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Default="00D03F89" w:rsidP="00E81694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CC013E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КУРИЛОВСКОГО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CC013E">
        <w:rPr>
          <w:rFonts w:ascii="Times New Roman" w:eastAsia="Times New Roman" w:hAnsi="Times New Roman"/>
          <w:b/>
          <w:bCs/>
          <w:sz w:val="28"/>
          <w:szCs w:val="28"/>
        </w:rPr>
        <w:t xml:space="preserve">27.12.2019 года 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CC013E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="00CC013E">
        <w:rPr>
          <w:rFonts w:ascii="Times New Roman" w:eastAsia="Times New Roman" w:hAnsi="Times New Roman"/>
          <w:b/>
          <w:bCs/>
          <w:sz w:val="28"/>
          <w:szCs w:val="28"/>
        </w:rPr>
        <w:t>4/47-16</w:t>
      </w:r>
      <w:r w:rsidR="00A877F5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CC013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03F89">
        <w:rPr>
          <w:rFonts w:ascii="Times New Roman" w:hAnsi="Times New Roman"/>
          <w:b/>
          <w:sz w:val="28"/>
          <w:szCs w:val="28"/>
        </w:rPr>
        <w:t xml:space="preserve">с. </w:t>
      </w:r>
      <w:r w:rsidR="00CC013E">
        <w:rPr>
          <w:rFonts w:ascii="Times New Roman" w:hAnsi="Times New Roman"/>
          <w:b/>
          <w:sz w:val="28"/>
          <w:szCs w:val="28"/>
        </w:rPr>
        <w:t>Куриловка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CC013E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CC013E">
              <w:rPr>
                <w:rFonts w:ascii="Times New Roman" w:hAnsi="Times New Roman"/>
                <w:sz w:val="28"/>
                <w:szCs w:val="28"/>
              </w:rPr>
              <w:t>Куриловском</w:t>
            </w:r>
            <w:r w:rsidR="0057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CC013E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CC013E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A877F5">
        <w:rPr>
          <w:rFonts w:ascii="Times New Roman" w:hAnsi="Times New Roman"/>
          <w:sz w:val="28"/>
          <w:szCs w:val="28"/>
        </w:rPr>
        <w:t>Куриловском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CC013E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«Положения</w:t>
      </w:r>
      <w:r w:rsidR="00A87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A877F5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29.01.2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 2/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-14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A87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A877F5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Default="008C5060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21.09.2012 г. № 3/17-5</w:t>
      </w:r>
      <w:r w:rsidR="00A742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A877F5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образовании».</w:t>
      </w:r>
    </w:p>
    <w:p w:rsidR="00E81694" w:rsidRPr="00E81694" w:rsidRDefault="00E81694" w:rsidP="00E81694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E81694">
        <w:rPr>
          <w:rFonts w:ascii="Times New Roman" w:eastAsia="Arial" w:hAnsi="Times New Roman"/>
          <w:sz w:val="28"/>
          <w:szCs w:val="28"/>
          <w:lang w:eastAsia="ar-SA"/>
        </w:rPr>
        <w:t>. Настоящее решение вступает в силу со дня его обнародования.</w:t>
      </w:r>
    </w:p>
    <w:p w:rsidR="00E81694" w:rsidRDefault="00E81694" w:rsidP="00E8169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3F89" w:rsidRPr="00D03F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E81694">
        <w:rPr>
          <w:rFonts w:ascii="Times New Roman" w:hAnsi="Times New Roman"/>
          <w:bCs/>
          <w:sz w:val="28"/>
          <w:szCs w:val="28"/>
        </w:rPr>
        <w:t>бнародовать настоящее решение путем вывешивания его в установленных для обнародования местах:</w:t>
      </w:r>
    </w:p>
    <w:p w:rsidR="00E81694" w:rsidRPr="00E81694" w:rsidRDefault="00E81694" w:rsidP="00E8169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1694">
        <w:rPr>
          <w:rFonts w:ascii="Times New Roman" w:hAnsi="Times New Roman"/>
          <w:color w:val="000000"/>
          <w:sz w:val="28"/>
          <w:szCs w:val="28"/>
        </w:rPr>
        <w:t>- здание администрации Куриловского муниципального образования, с.Куриловка, ул. Садовая, 25А;</w:t>
      </w:r>
    </w:p>
    <w:p w:rsidR="00E81694" w:rsidRPr="00E81694" w:rsidRDefault="00E81694" w:rsidP="00E8169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694">
        <w:rPr>
          <w:rFonts w:ascii="Times New Roman" w:hAnsi="Times New Roman"/>
          <w:color w:val="000000"/>
          <w:sz w:val="28"/>
          <w:szCs w:val="28"/>
        </w:rPr>
        <w:t>- доска объявлений, у Дома Культуры по адресу: с. Куриловка, ул.Садовая, д.20А;</w:t>
      </w:r>
    </w:p>
    <w:p w:rsidR="00E81694" w:rsidRPr="00E81694" w:rsidRDefault="00E81694" w:rsidP="00E81694">
      <w:pPr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694">
        <w:rPr>
          <w:rFonts w:ascii="Times New Roman" w:hAnsi="Times New Roman"/>
          <w:bCs/>
          <w:color w:val="000000"/>
          <w:sz w:val="28"/>
          <w:szCs w:val="28"/>
        </w:rPr>
        <w:t>- доска объявлений Сельского Клуба по адресу: с. Шировка, ул.Советская, д.12А;</w:t>
      </w:r>
    </w:p>
    <w:p w:rsidR="00E81694" w:rsidRPr="00E81694" w:rsidRDefault="00E81694" w:rsidP="00E81694">
      <w:pPr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694">
        <w:rPr>
          <w:rFonts w:ascii="Times New Roman" w:hAnsi="Times New Roman"/>
          <w:color w:val="000000"/>
          <w:sz w:val="28"/>
          <w:szCs w:val="28"/>
        </w:rPr>
        <w:t>- доска объявлений у здания административного центра по адресу: с.Елховка. Ул. Советская, д. 9А;</w:t>
      </w:r>
    </w:p>
    <w:p w:rsidR="00E81694" w:rsidRPr="00E81694" w:rsidRDefault="00E81694" w:rsidP="00E81694">
      <w:pPr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1694">
        <w:rPr>
          <w:rFonts w:ascii="Times New Roman" w:hAnsi="Times New Roman"/>
          <w:color w:val="000000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 10 А.</w:t>
      </w:r>
    </w:p>
    <w:p w:rsidR="00E81694" w:rsidRPr="00E81694" w:rsidRDefault="00E81694" w:rsidP="00E81694">
      <w:pPr>
        <w:tabs>
          <w:tab w:val="left" w:pos="993"/>
        </w:tabs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5</w:t>
      </w:r>
      <w:r w:rsidRPr="00E81694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вывешивается на период 30 календарных дней: с 28 декабря 2019 г. по 26 января 2020 г. </w:t>
      </w:r>
    </w:p>
    <w:p w:rsidR="00E81694" w:rsidRPr="00E81694" w:rsidRDefault="00E81694" w:rsidP="00E81694">
      <w:pPr>
        <w:tabs>
          <w:tab w:val="left" w:pos="993"/>
        </w:tabs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E81694">
        <w:rPr>
          <w:rFonts w:ascii="Times New Roman" w:eastAsia="Arial" w:hAnsi="Times New Roman"/>
          <w:sz w:val="28"/>
          <w:szCs w:val="28"/>
          <w:lang w:eastAsia="ar-SA"/>
        </w:rPr>
        <w:t xml:space="preserve">. Датой обнародования считать 28 декабря 2019 г. </w:t>
      </w:r>
    </w:p>
    <w:p w:rsidR="00E81694" w:rsidRPr="00E81694" w:rsidRDefault="00E81694" w:rsidP="00E81694">
      <w:pPr>
        <w:tabs>
          <w:tab w:val="left" w:pos="993"/>
          <w:tab w:val="left" w:pos="1080"/>
        </w:tabs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E81694">
        <w:rPr>
          <w:rFonts w:ascii="Times New Roman" w:eastAsia="Arial" w:hAnsi="Times New Roman"/>
          <w:sz w:val="28"/>
          <w:szCs w:val="28"/>
          <w:lang w:eastAsia="ar-SA"/>
        </w:rPr>
        <w:t>. После обнародования настоящее решение хранится в Совете  Куриловского муниципального образования.</w:t>
      </w:r>
    </w:p>
    <w:p w:rsidR="00E81694" w:rsidRPr="00E81694" w:rsidRDefault="00E81694" w:rsidP="00E8169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E81694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Куриловка, ул. Садовая, 25А.</w:t>
      </w:r>
    </w:p>
    <w:p w:rsidR="00D03F89" w:rsidRPr="00D03F89" w:rsidRDefault="00E81694" w:rsidP="00E816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настоящего решения возложить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и.о.г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013E">
        <w:rPr>
          <w:rFonts w:ascii="Times New Roman" w:eastAsia="Times New Roman" w:hAnsi="Times New Roman"/>
          <w:sz w:val="28"/>
          <w:szCs w:val="28"/>
          <w:lang w:eastAsia="ar-SA"/>
        </w:rPr>
        <w:t>Куриловского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D03F89" w:rsidRPr="00D03F89" w:rsidRDefault="00D03F89" w:rsidP="00E81694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A7422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И.о. г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Куриловского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A74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Н.В.Исаева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81694" w:rsidRPr="00D03F89" w:rsidRDefault="00E81694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8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CC013E">
        <w:rPr>
          <w:rFonts w:ascii="Times New Roman" w:eastAsia="Times New Roman" w:hAnsi="Times New Roman"/>
          <w:bCs/>
          <w:sz w:val="24"/>
          <w:szCs w:val="24"/>
        </w:rPr>
        <w:t>Куриловского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E81694">
        <w:rPr>
          <w:rFonts w:ascii="Times New Roman" w:eastAsia="Times New Roman" w:hAnsi="Times New Roman"/>
          <w:bCs/>
          <w:sz w:val="24"/>
          <w:szCs w:val="24"/>
        </w:rPr>
        <w:t xml:space="preserve"> 27.12.2019г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81694">
        <w:rPr>
          <w:rFonts w:ascii="Times New Roman" w:eastAsia="Times New Roman" w:hAnsi="Times New Roman"/>
          <w:sz w:val="24"/>
          <w:szCs w:val="24"/>
          <w:lang w:eastAsia="ru-RU"/>
        </w:rPr>
        <w:t>4/47-161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A877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Куриловском</w:t>
      </w:r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CC013E">
        <w:rPr>
          <w:rFonts w:eastAsia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CC013E">
        <w:rPr>
          <w:rFonts w:eastAsia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CC013E">
        <w:rPr>
          <w:rFonts w:eastAsia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CC013E">
        <w:rPr>
          <w:rFonts w:eastAsia="Times New Roman"/>
          <w:bCs/>
          <w:sz w:val="24"/>
          <w:szCs w:val="24"/>
          <w:lang w:eastAsia="ru-RU"/>
        </w:rPr>
        <w:t>Куриловского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CC013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внешнего муниципального финансовогг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CC013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Default="00A43F4A" w:rsidP="00E81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E81694" w:rsidRDefault="00E81694" w:rsidP="00E81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1694" w:rsidRPr="00A9521E" w:rsidRDefault="00E81694" w:rsidP="00E81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CC013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1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3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5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6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A877F5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A877F5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7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1694" w:rsidRDefault="00E81694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00B6" w:rsidRDefault="00A200B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00B6" w:rsidRPr="00A9521E" w:rsidRDefault="00A200B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8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08C6" w:rsidRPr="00A9521E" w:rsidRDefault="003C08C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9521E" w:rsidRPr="00A9521E" w:rsidRDefault="00A9521E" w:rsidP="00E8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CC013E">
        <w:rPr>
          <w:rFonts w:ascii="Times New Roman" w:hAnsi="Times New Roman"/>
          <w:b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CC013E">
        <w:rPr>
          <w:rFonts w:ascii="Times New Roman" w:hAnsi="Times New Roman"/>
          <w:sz w:val="24"/>
          <w:szCs w:val="24"/>
        </w:rPr>
        <w:t>Куриловского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5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Куриловского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CC013E">
        <w:rPr>
          <w:bCs/>
        </w:rPr>
        <w:t>Куриловского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CC013E">
        <w:rPr>
          <w:bCs/>
        </w:rPr>
        <w:t>Куриловского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6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C013E">
        <w:rPr>
          <w:rFonts w:ascii="Times New Roman" w:hAnsi="Times New Roman"/>
          <w:spacing w:val="2"/>
          <w:sz w:val="24"/>
          <w:szCs w:val="24"/>
        </w:rPr>
        <w:t>Куриловского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A877F5">
        <w:rPr>
          <w:rFonts w:ascii="Times New Roman" w:eastAsia="Times New Roman" w:hAnsi="Times New Roman"/>
          <w:sz w:val="24"/>
          <w:szCs w:val="24"/>
          <w:lang w:eastAsia="ru-RU"/>
        </w:rPr>
        <w:t>Куриловском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CC013E">
        <w:rPr>
          <w:rFonts w:ascii="Times New Roman" w:eastAsia="Times New Roman" w:hAnsi="Times New Roman"/>
          <w:sz w:val="24"/>
          <w:szCs w:val="24"/>
          <w:lang w:eastAsia="ru-RU"/>
        </w:rPr>
        <w:t>Куриловского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CC013E">
        <w:rPr>
          <w:rFonts w:ascii="Times New Roman" w:eastAsia="Times New Roman" w:hAnsi="Times New Roman"/>
          <w:sz w:val="24"/>
          <w:szCs w:val="24"/>
          <w:lang w:eastAsia="ru-RU"/>
        </w:rPr>
        <w:t>Куриловского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CC013E">
        <w:rPr>
          <w:rFonts w:ascii="Times New Roman" w:eastAsia="Times New Roman" w:hAnsi="Times New Roman"/>
          <w:sz w:val="24"/>
          <w:szCs w:val="24"/>
          <w:lang w:eastAsia="ru-RU"/>
        </w:rPr>
        <w:t>Куриловского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CC013E">
        <w:rPr>
          <w:rFonts w:ascii="Times New Roman" w:hAnsi="Times New Roman"/>
          <w:spacing w:val="2"/>
          <w:sz w:val="24"/>
          <w:szCs w:val="24"/>
        </w:rPr>
        <w:t>Куриловского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CC013E">
        <w:rPr>
          <w:rFonts w:ascii="Times New Roman" w:hAnsi="Times New Roman"/>
          <w:spacing w:val="2"/>
          <w:sz w:val="24"/>
          <w:szCs w:val="24"/>
        </w:rPr>
        <w:t>Куриловского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923310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CC013E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923310"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Куриловским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CC013E">
        <w:rPr>
          <w:bCs/>
        </w:rPr>
        <w:t>Куриловского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29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E81694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И.о.</w:t>
      </w:r>
      <w:r w:rsidR="003C0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79158C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79158C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C0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Куриловского</w:t>
      </w:r>
    </w:p>
    <w:p w:rsidR="00C022CE" w:rsidRDefault="0079158C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E816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.В.</w:t>
      </w:r>
      <w:r w:rsidR="00E816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Исаева</w:t>
      </w: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sectPr w:rsidR="00ED6BFE" w:rsidSect="003621D8">
      <w:footerReference w:type="default" r:id="rId3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1D" w:rsidRDefault="0082081D" w:rsidP="00615CAE">
      <w:pPr>
        <w:spacing w:after="0" w:line="240" w:lineRule="auto"/>
      </w:pPr>
      <w:r>
        <w:separator/>
      </w:r>
    </w:p>
  </w:endnote>
  <w:endnote w:type="continuationSeparator" w:id="1">
    <w:p w:rsidR="0082081D" w:rsidRDefault="0082081D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5E1619">
        <w:pPr>
          <w:pStyle w:val="a8"/>
          <w:jc w:val="center"/>
        </w:pPr>
        <w:fldSimple w:instr=" PAGE   \* MERGEFORMAT ">
          <w:r w:rsidR="00923310">
            <w:rPr>
              <w:noProof/>
            </w:rPr>
            <w:t>19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1D" w:rsidRDefault="0082081D" w:rsidP="00615CAE">
      <w:pPr>
        <w:spacing w:after="0" w:line="240" w:lineRule="auto"/>
      </w:pPr>
      <w:r>
        <w:separator/>
      </w:r>
    </w:p>
  </w:footnote>
  <w:footnote w:type="continuationSeparator" w:id="1">
    <w:p w:rsidR="0082081D" w:rsidRDefault="0082081D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40607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4ED2"/>
    <w:rsid w:val="00224AEC"/>
    <w:rsid w:val="002413E7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D5FD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3C08C6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1143C"/>
    <w:rsid w:val="005355DB"/>
    <w:rsid w:val="0055689F"/>
    <w:rsid w:val="005670E1"/>
    <w:rsid w:val="0057741C"/>
    <w:rsid w:val="00577470"/>
    <w:rsid w:val="005863FF"/>
    <w:rsid w:val="005A4424"/>
    <w:rsid w:val="005A734E"/>
    <w:rsid w:val="005B2BA9"/>
    <w:rsid w:val="005B5C43"/>
    <w:rsid w:val="005E1619"/>
    <w:rsid w:val="005F292A"/>
    <w:rsid w:val="005F3EA7"/>
    <w:rsid w:val="00615346"/>
    <w:rsid w:val="00615CAE"/>
    <w:rsid w:val="006359E8"/>
    <w:rsid w:val="006A4DDC"/>
    <w:rsid w:val="006A6014"/>
    <w:rsid w:val="006D6989"/>
    <w:rsid w:val="006F68FA"/>
    <w:rsid w:val="007064BE"/>
    <w:rsid w:val="00721970"/>
    <w:rsid w:val="00764504"/>
    <w:rsid w:val="00784EBD"/>
    <w:rsid w:val="0079158C"/>
    <w:rsid w:val="007975F5"/>
    <w:rsid w:val="007C4D1D"/>
    <w:rsid w:val="007D25F4"/>
    <w:rsid w:val="007E5F96"/>
    <w:rsid w:val="007F6D35"/>
    <w:rsid w:val="00813DCD"/>
    <w:rsid w:val="0082081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3310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200B6"/>
    <w:rsid w:val="00A35023"/>
    <w:rsid w:val="00A43F4A"/>
    <w:rsid w:val="00A46245"/>
    <w:rsid w:val="00A51AE7"/>
    <w:rsid w:val="00A54795"/>
    <w:rsid w:val="00A57C39"/>
    <w:rsid w:val="00A60D9E"/>
    <w:rsid w:val="00A7351B"/>
    <w:rsid w:val="00A7422C"/>
    <w:rsid w:val="00A758A5"/>
    <w:rsid w:val="00A762ED"/>
    <w:rsid w:val="00A877F5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BF6E43"/>
    <w:rsid w:val="00C022CE"/>
    <w:rsid w:val="00C075AD"/>
    <w:rsid w:val="00C40A21"/>
    <w:rsid w:val="00C613A8"/>
    <w:rsid w:val="00C769DC"/>
    <w:rsid w:val="00C90C47"/>
    <w:rsid w:val="00C94B0F"/>
    <w:rsid w:val="00CA2943"/>
    <w:rsid w:val="00CA5C09"/>
    <w:rsid w:val="00CA63B2"/>
    <w:rsid w:val="00CB4BBD"/>
    <w:rsid w:val="00CC013E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2BEA"/>
    <w:rsid w:val="00E25F5B"/>
    <w:rsid w:val="00E32375"/>
    <w:rsid w:val="00E44479"/>
    <w:rsid w:val="00E50B7B"/>
    <w:rsid w:val="00E66FC2"/>
    <w:rsid w:val="00E80260"/>
    <w:rsid w:val="00E81694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83F37"/>
    <w:rsid w:val="00F84FA5"/>
    <w:rsid w:val="00F95EDA"/>
    <w:rsid w:val="00FA443C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3" Type="http://schemas.openxmlformats.org/officeDocument/2006/relationships/hyperlink" Target="garantF1://12012604.200241" TargetMode="External"/><Relationship Id="rId18" Type="http://schemas.openxmlformats.org/officeDocument/2006/relationships/hyperlink" Target="consultantplus://offline/ref=5BAE05F3F6235AEFED127CF7E491136E521A57CAFFAB4E01ACFB39D65715558B95F7E519AB2B30C59B3737oBP" TargetMode="External"/><Relationship Id="rId26" Type="http://schemas.openxmlformats.org/officeDocument/2006/relationships/hyperlink" Target="http://docs.cntd.ru/document/90183280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52382.55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12012604.20020" TargetMode="External"/><Relationship Id="rId25" Type="http://schemas.openxmlformats.org/officeDocument/2006/relationships/hyperlink" Target="consultantplus://offline/ref=7C54C29F90DD18756B3AD0E6D8C32F3F5C2D23ABC7D07FFF644C3FBEN5m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C7E157A1156EBE96417B0FE2993195E803E768221C3E6BD66E4AEE3mEW3K" TargetMode="External"/><Relationship Id="rId20" Type="http://schemas.openxmlformats.org/officeDocument/2006/relationships/hyperlink" Target="garantF1://12012604.20020" TargetMode="External"/><Relationship Id="rId29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" TargetMode="External"/><Relationship Id="rId24" Type="http://schemas.openxmlformats.org/officeDocument/2006/relationships/hyperlink" Target="garantF1://70009900.12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158" TargetMode="External"/><Relationship Id="rId23" Type="http://schemas.openxmlformats.org/officeDocument/2006/relationships/hyperlink" Target="garantF1://70009900.11000" TargetMode="External"/><Relationship Id="rId28" Type="http://schemas.openxmlformats.org/officeDocument/2006/relationships/hyperlink" Target="http://docs.cntd.ru/document/902063102" TargetMode="External"/><Relationship Id="rId10" Type="http://schemas.openxmlformats.org/officeDocument/2006/relationships/hyperlink" Target="garantF1://12012604.991" TargetMode="External"/><Relationship Id="rId19" Type="http://schemas.openxmlformats.org/officeDocument/2006/relationships/hyperlink" Target="garantF1://9418069.133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8411" TargetMode="External"/><Relationship Id="rId14" Type="http://schemas.openxmlformats.org/officeDocument/2006/relationships/hyperlink" Target="garantF1://12075589.30020" TargetMode="External"/><Relationship Id="rId22" Type="http://schemas.openxmlformats.org/officeDocument/2006/relationships/hyperlink" Target="garantF1://12012604.200252" TargetMode="External"/><Relationship Id="rId27" Type="http://schemas.openxmlformats.org/officeDocument/2006/relationships/hyperlink" Target="http://docs.cntd.ru/document/9018213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1A0-2D92-4D68-8CAC-FD6880B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8403</Words>
  <Characters>47902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90</cp:revision>
  <cp:lastPrinted>2019-12-20T11:58:00Z</cp:lastPrinted>
  <dcterms:created xsi:type="dcterms:W3CDTF">2017-07-05T20:31:00Z</dcterms:created>
  <dcterms:modified xsi:type="dcterms:W3CDTF">2019-12-30T12:19:00Z</dcterms:modified>
</cp:coreProperties>
</file>